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РАБОЧАЯ ПРОГРАММА</w:t>
      </w:r>
    </w:p>
    <w:p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по учебному предмету «Иностранный язык»</w:t>
      </w:r>
    </w:p>
    <w:p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4 класс</w:t>
      </w:r>
    </w:p>
    <w:p>
      <w:pPr>
        <w:spacing w:after="200" w:line="276" w:lineRule="auto"/>
      </w:pPr>
    </w:p>
    <w:p>
      <w:pPr>
        <w:pStyle w:val="12"/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color w:val="000000"/>
        </w:rPr>
        <w:t>Планируемые результаты освоения учебного предмета</w:t>
      </w:r>
    </w:p>
    <w:p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ПРЕДМЕТНЫЕ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4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Говорение: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Аудирование: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Смысловое чтение: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содержание текста на основе заголовка;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Письмо: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Фонетическая сторона речи: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читать новые слова согласно основным правилам чтения;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Графика, орфография и пунктуация: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правильно писать изученные слова;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Лексическая сторона речи: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4"/>
          <w:szCs w:val="24"/>
        </w:rPr>
        <w:t>er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/-</w:t>
      </w:r>
      <w:r>
        <w:rPr>
          <w:rFonts w:ascii="Times New Roman" w:hAnsi="Times New Roman"/>
          <w:i/>
          <w:color w:val="000000"/>
          <w:sz w:val="24"/>
          <w:szCs w:val="24"/>
        </w:rPr>
        <w:t>or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, -</w:t>
      </w:r>
      <w:r>
        <w:rPr>
          <w:rFonts w:ascii="Times New Roman" w:hAnsi="Times New Roman"/>
          <w:i/>
          <w:color w:val="000000"/>
          <w:sz w:val="24"/>
          <w:szCs w:val="24"/>
        </w:rPr>
        <w:t>ist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4"/>
          <w:szCs w:val="24"/>
        </w:rPr>
        <w:t>teacher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actor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artist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словосложения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/>
          <w:i/>
          <w:color w:val="000000"/>
          <w:sz w:val="24"/>
          <w:szCs w:val="24"/>
        </w:rPr>
        <w:t>blackboard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конверсии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/>
          <w:i/>
          <w:color w:val="000000"/>
          <w:sz w:val="24"/>
          <w:szCs w:val="24"/>
        </w:rPr>
        <w:t>to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play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play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Грамматическая сторона речи: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4"/>
          <w:szCs w:val="24"/>
        </w:rPr>
        <w:t>Present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Continuous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Tense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4"/>
          <w:szCs w:val="24"/>
        </w:rPr>
        <w:t>to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be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going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>
        <w:rPr>
          <w:rFonts w:ascii="Times New Roman" w:hAnsi="Times New Roman"/>
          <w:color w:val="000000"/>
          <w:sz w:val="24"/>
          <w:szCs w:val="24"/>
        </w:rPr>
        <w:t>Future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Simple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Tense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выражения будущего действия;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4"/>
          <w:szCs w:val="24"/>
        </w:rPr>
        <w:t>must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4"/>
          <w:szCs w:val="24"/>
        </w:rPr>
        <w:t>have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4"/>
          <w:szCs w:val="24"/>
        </w:rPr>
        <w:t>good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4"/>
          <w:szCs w:val="24"/>
        </w:rPr>
        <w:t>better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4"/>
          <w:szCs w:val="24"/>
        </w:rPr>
        <w:t>the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4"/>
          <w:szCs w:val="24"/>
        </w:rPr>
        <w:t>best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bad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4"/>
          <w:szCs w:val="24"/>
        </w:rPr>
        <w:t>worse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4"/>
          <w:szCs w:val="24"/>
        </w:rPr>
        <w:t>the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4"/>
          <w:szCs w:val="24"/>
        </w:rPr>
        <w:t>worst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наречия времени;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обозначение даты и года;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обозначение времени.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Социокультурные знания и умения: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названия родной страны и страны/стран изучаемого языка;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некоторых литературных персонажей;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небольшие произведения детского фольклора (рифмовки, песни);</w:t>
      </w:r>
    </w:p>
    <w:p>
      <w:pPr>
        <w:spacing w:after="0" w:line="264" w:lineRule="auto"/>
        <w:ind w:firstLine="600"/>
        <w:jc w:val="both"/>
        <w:rPr>
          <w:rFonts w:hint="default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кратко представлять свою страну на иностранном языке в рамках изучаемой тематики</w:t>
      </w:r>
      <w:r>
        <w:rPr>
          <w:rFonts w:hint="default"/>
          <w:color w:val="000000"/>
          <w:sz w:val="24"/>
          <w:szCs w:val="24"/>
          <w:lang w:val="ru-RU"/>
        </w:rPr>
        <w:t>.</w:t>
      </w:r>
    </w:p>
    <w:p>
      <w:pPr>
        <w:pStyle w:val="12"/>
        <w:numPr>
          <w:ilvl w:val="0"/>
          <w:numId w:val="1"/>
        </w:numPr>
        <w:spacing w:line="276" w:lineRule="auto"/>
        <w:jc w:val="center"/>
        <w:rPr>
          <w:lang w:val="ru-RU"/>
        </w:rPr>
      </w:pPr>
      <w:r>
        <w:rPr>
          <w:rStyle w:val="18"/>
          <w:b/>
          <w:color w:val="000000"/>
          <w:sz w:val="24"/>
          <w:szCs w:val="24"/>
        </w:rPr>
        <w:t>Содержание учебного предмета.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Тематическое содержание речи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Мир моего «я».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Мир моих увлечений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Мир вокруг меня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Родная страна и страны изучаемого языка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Говорение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диалогической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речи.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монологической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речи.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Аудирование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Коммуникативные умения аудирования.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Смысловое чтение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Тексты для чтения вслух: диалог, рассказ, сказка.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Прогнозирование содержания текста на основе заголовка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не сплошных текстов (таблиц, диаграмм) и понимание представленной в них информации.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Письмо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Написание электронного сообщения личного характера с опорой на образец.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Фонетическая сторона речи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i/>
          <w:color w:val="000000"/>
          <w:sz w:val="24"/>
          <w:szCs w:val="24"/>
        </w:rPr>
        <w:t>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» (</w:t>
      </w:r>
      <w:r>
        <w:rPr>
          <w:rFonts w:ascii="Times New Roman" w:hAnsi="Times New Roman"/>
          <w:i/>
          <w:color w:val="000000"/>
          <w:sz w:val="24"/>
          <w:szCs w:val="24"/>
        </w:rPr>
        <w:t>there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is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i/>
          <w:color w:val="000000"/>
          <w:sz w:val="24"/>
          <w:szCs w:val="24"/>
        </w:rPr>
        <w:t>there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are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4"/>
          <w:szCs w:val="24"/>
        </w:rPr>
        <w:t>tion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ight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) в односложных, двусложных и многосложных словах.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Графика, орфография и пунктуация.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4"/>
          <w:szCs w:val="24"/>
        </w:rPr>
        <w:t>Possessive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Case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Лексическая сторона речи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/>
          <w:i/>
          <w:color w:val="000000"/>
          <w:sz w:val="24"/>
          <w:szCs w:val="24"/>
        </w:rPr>
        <w:t>er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/-</w:t>
      </w:r>
      <w:r>
        <w:rPr>
          <w:rFonts w:ascii="Times New Roman" w:hAnsi="Times New Roman"/>
          <w:i/>
          <w:color w:val="000000"/>
          <w:sz w:val="24"/>
          <w:szCs w:val="24"/>
        </w:rPr>
        <w:t>or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, -</w:t>
      </w:r>
      <w:r>
        <w:rPr>
          <w:rFonts w:ascii="Times New Roman" w:hAnsi="Times New Roman"/>
          <w:i/>
          <w:color w:val="000000"/>
          <w:sz w:val="24"/>
          <w:szCs w:val="24"/>
        </w:rPr>
        <w:t>ist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4"/>
          <w:szCs w:val="24"/>
        </w:rPr>
        <w:t>worker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actor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artist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конверсии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/>
          <w:i/>
          <w:color w:val="000000"/>
          <w:sz w:val="24"/>
          <w:szCs w:val="24"/>
        </w:rPr>
        <w:t>to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play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play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языковой догадки для распознавания интернациональных слов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/>
          <w:i/>
          <w:color w:val="000000"/>
          <w:sz w:val="24"/>
          <w:szCs w:val="24"/>
        </w:rPr>
        <w:t>pilot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film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Грамматическая сторона речи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4"/>
          <w:szCs w:val="24"/>
        </w:rPr>
        <w:t>Present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Past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Simple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Tense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Present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Continuous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Tense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4"/>
          <w:szCs w:val="24"/>
        </w:rPr>
        <w:t>must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4"/>
          <w:szCs w:val="24"/>
        </w:rPr>
        <w:t>have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Конструкция </w:t>
      </w:r>
      <w:r>
        <w:rPr>
          <w:rFonts w:ascii="Times New Roman" w:hAnsi="Times New Roman"/>
          <w:i/>
          <w:color w:val="000000"/>
          <w:sz w:val="24"/>
          <w:szCs w:val="24"/>
        </w:rPr>
        <w:t>to be going to</w:t>
      </w:r>
      <w:r>
        <w:rPr>
          <w:rFonts w:ascii="Times New Roman" w:hAnsi="Times New Roman"/>
          <w:color w:val="000000"/>
          <w:sz w:val="24"/>
          <w:szCs w:val="24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4"/>
          <w:szCs w:val="24"/>
        </w:rPr>
        <w:t>I am going to have my birthday party on Saturday. Wait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I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>
        <w:rPr>
          <w:rFonts w:ascii="Times New Roman" w:hAnsi="Times New Roman"/>
          <w:i/>
          <w:color w:val="000000"/>
          <w:sz w:val="24"/>
          <w:szCs w:val="24"/>
        </w:rPr>
        <w:t>ll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help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you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4"/>
          <w:szCs w:val="24"/>
        </w:rPr>
        <w:t>good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4"/>
          <w:szCs w:val="24"/>
        </w:rPr>
        <w:t>better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4"/>
          <w:szCs w:val="24"/>
        </w:rPr>
        <w:t>the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4"/>
          <w:szCs w:val="24"/>
        </w:rPr>
        <w:t>best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bad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4"/>
          <w:szCs w:val="24"/>
        </w:rPr>
        <w:t>worse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4"/>
          <w:szCs w:val="24"/>
        </w:rPr>
        <w:t>the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4"/>
          <w:szCs w:val="24"/>
        </w:rPr>
        <w:t>worst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Наречия времени.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Обозначение даты и года. Обозначение времени (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4"/>
          <w:szCs w:val="24"/>
        </w:rPr>
        <w:t>o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>
        <w:rPr>
          <w:rFonts w:ascii="Times New Roman" w:hAnsi="Times New Roman"/>
          <w:i/>
          <w:color w:val="000000"/>
          <w:sz w:val="24"/>
          <w:szCs w:val="24"/>
        </w:rPr>
        <w:t>clock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4"/>
          <w:szCs w:val="24"/>
        </w:rPr>
        <w:t>am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4"/>
          <w:szCs w:val="24"/>
        </w:rPr>
        <w:t>pm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Социокультурные знания и умения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Компенсаторные умения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Прогнозирование содержание текста для чтения на основе заголовка.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</w:t>
      </w:r>
    </w:p>
    <w:p>
      <w:pPr>
        <w:spacing w:line="276" w:lineRule="auto"/>
        <w:outlineLvl w:val="0"/>
      </w:pPr>
    </w:p>
    <w:p>
      <w:pPr>
        <w:outlineLvl w:val="0"/>
        <w:rPr>
          <w:highlight w:val="yellow"/>
        </w:rPr>
      </w:pPr>
    </w:p>
    <w:p>
      <w:pPr>
        <w:pStyle w:val="23"/>
        <w:jc w:val="center"/>
        <w:rPr>
          <w:highlight w:val="yellow"/>
        </w:rPr>
      </w:pPr>
      <w:r>
        <w:rPr>
          <w:b/>
        </w:rPr>
        <w:t xml:space="preserve">3. Тематическое поурочное планирование </w:t>
      </w:r>
    </w:p>
    <w:tbl>
      <w:tblPr>
        <w:tblStyle w:val="11"/>
        <w:tblW w:w="4997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06"/>
        <w:gridCol w:w="4608"/>
        <w:gridCol w:w="822"/>
        <w:gridCol w:w="46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04" w:hRule="atLeast"/>
        </w:trPr>
        <w:tc>
          <w:tcPr>
            <w:tcW w:w="26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highlight w:val="yellow"/>
              </w:rPr>
              <w:br w:type="page"/>
            </w: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№ п/п</w:t>
            </w:r>
          </w:p>
        </w:tc>
        <w:tc>
          <w:tcPr>
            <w:tcW w:w="291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Тема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Количество часов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ru-RU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val="ru-RU" w:eastAsia="hi-IN" w:bidi="hi-IN"/>
              </w:rPr>
              <w:t>ЭОР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000" w:type="pct"/>
            <w:gridSpan w:val="5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Раздел 1 Познакомьтесь с Джоном Баркером и его семьей (9 часов)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60" w:type="pct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Знакомьтесь – Джон Баркер и его семья.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0" w:type="pct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и специальный вопросы в </w:t>
            </w:r>
            <w:r>
              <w:rPr>
                <w:sz w:val="24"/>
                <w:szCs w:val="24"/>
                <w:lang w:val="en-US"/>
              </w:rPr>
              <w:t>Present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Simple</w:t>
            </w:r>
            <w:r>
              <w:rPr>
                <w:sz w:val="24"/>
                <w:szCs w:val="24"/>
              </w:rPr>
              <w:t>. Семья Джона.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60" w:type="pct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Специальные вопросы. Наречия.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60" w:type="pct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Притяжательный падеж существительных.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60" w:type="pct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Генеалогическое дерево. Притяжательный падеж имен существительных.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60" w:type="pct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Семья Баркеров. Диалог-расспрос о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своих семьях.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60" w:type="pct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«Генеалогическое древо моей семьи»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60" w:type="pct"/>
            <w:gridSpan w:val="2"/>
          </w:tcPr>
          <w:p>
            <w:pPr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Обобщение изученного материалапо теме: «Джон Баркер и его семья»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60" w:type="pct"/>
            <w:gridSpan w:val="2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 xml:space="preserve">Контрольная  работа 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000" w:type="pct"/>
            <w:gridSpan w:val="5"/>
            <w:tcBorders>
              <w:right w:val="single" w:color="auto" w:sz="4" w:space="0"/>
            </w:tcBorders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2.</w:t>
            </w:r>
            <w:r>
              <w:rPr>
                <w:rFonts w:hint="default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</w:rPr>
              <w:t>Мой день. (9 часов)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Мой день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Дома. Настоящее продолженное время.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708"/>
            </w:pPr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Распорядок дня. Настоящее продолженное время.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Распорядок дня. Настоящее продолженное время в отрицательном предложении.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Распорядок дня. Настоящее продолженное время в вопросительном предложении.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Распорядок дня членов семьи. Чтение.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Мой распорядок дня. Развитие монологической речи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Обобщение изученного материала по теме: «Мой день»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Контрольная  работа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eastAsia="SimSun"/>
                <w:kern w:val="1"/>
                <w:lang w:eastAsia="hi-IN" w:bidi="hi-I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000" w:type="pct"/>
            <w:gridSpan w:val="5"/>
            <w:tcBorders>
              <w:right w:val="single" w:color="auto" w:sz="4" w:space="0"/>
            </w:tcBorders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Раздел 3.  Дома.</w:t>
            </w:r>
            <w:r>
              <w:rPr>
                <w:b/>
                <w:sz w:val="24"/>
                <w:szCs w:val="24"/>
              </w:rPr>
              <w:t xml:space="preserve"> (9 часов)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960" w:type="pct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Дома. Притяжательные местоимения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960" w:type="pct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Наш дом. Предлоги места.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Личные и притяжательные местоимения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Местоположение строений и зданий в городе. Вопрос «Сколько…?»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 xml:space="preserve">Предлоги </w:t>
            </w:r>
            <w:r>
              <w:rPr>
                <w:i/>
                <w:sz w:val="24"/>
                <w:szCs w:val="24"/>
                <w:lang w:val="en-US"/>
              </w:rPr>
              <w:t>in</w:t>
            </w:r>
            <w:r>
              <w:rPr>
                <w:i/>
                <w:sz w:val="24"/>
                <w:szCs w:val="24"/>
              </w:rPr>
              <w:t xml:space="preserve"> / </w:t>
            </w:r>
            <w:r>
              <w:rPr>
                <w:i/>
                <w:sz w:val="24"/>
                <w:szCs w:val="24"/>
                <w:lang w:val="en-US"/>
              </w:rPr>
              <w:t>on</w:t>
            </w:r>
            <w:r>
              <w:rPr>
                <w:i/>
                <w:sz w:val="24"/>
                <w:szCs w:val="24"/>
              </w:rPr>
              <w:t xml:space="preserve">. 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Предметы мебели. 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Обстановка. «Магазин подарков».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Проект «Мой дом». 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Обобщение изученного материала по теме: «Дома»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both"/>
            </w:pPr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Контрольная работа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eastAsia="SimSun"/>
                <w:kern w:val="1"/>
                <w:lang w:eastAsia="hi-IN" w:bidi="hi-I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000" w:type="pct"/>
            <w:gridSpan w:val="5"/>
            <w:tcBorders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4.</w:t>
            </w: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 xml:space="preserve"> Я иду в школу.</w:t>
            </w:r>
            <w:r>
              <w:rPr>
                <w:b/>
                <w:sz w:val="24"/>
                <w:szCs w:val="24"/>
              </w:rPr>
              <w:t xml:space="preserve"> (9 часов)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Я иду в школу. 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Описание классной комнаты. Конструкции «</w:t>
            </w:r>
            <w:r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there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is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are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…». 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Кухня Баркеров. 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Числительные от 20 до 100.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Числительные. Время. Вопрос «Сколько…?»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sz w:val="24"/>
                <w:szCs w:val="24"/>
              </w:rPr>
              <w:t>Оборот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 xml:space="preserve">there is / there are  </w:t>
            </w: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два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подлежащих</w:t>
            </w:r>
            <w:r>
              <w:rPr>
                <w:sz w:val="24"/>
                <w:szCs w:val="24"/>
                <w:lang w:val="en-US"/>
              </w:rPr>
              <w:t>).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960" w:type="pct"/>
            <w:gridSpan w:val="2"/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 xml:space="preserve"> Учимся решать примеры на английском  языке. Рассказ о своей школе.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Обобщение изученного материала по теме: «Я иду в школу»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both"/>
            </w:pPr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960" w:type="pct"/>
            <w:gridSpan w:val="2"/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Контрольная работа.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000" w:type="pct"/>
            <w:gridSpan w:val="5"/>
            <w:tcBorders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Раздел 5. Моя любимая еда.</w:t>
            </w:r>
            <w:r>
              <w:rPr>
                <w:b/>
                <w:sz w:val="24"/>
                <w:szCs w:val="24"/>
              </w:rPr>
              <w:t xml:space="preserve"> (9 часов)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>Правила поведения для учеников школы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. Вежливые фразы.</w:t>
            </w:r>
          </w:p>
        </w:tc>
        <w:tc>
          <w:tcPr>
            <w:tcW w:w="468" w:type="pct"/>
          </w:tcPr>
          <w:p>
            <w:pPr>
              <w:ind w:firstLine="708"/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Продукты питания. 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>Завтрак в семье Баркеров . Безличные предложения.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 xml:space="preserve">Конструкция  </w:t>
            </w:r>
            <w:r>
              <w:rPr>
                <w:i/>
                <w:sz w:val="24"/>
                <w:szCs w:val="24"/>
                <w:lang w:val="en-US"/>
              </w:rPr>
              <w:t>Would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you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like</w:t>
            </w:r>
            <w:r>
              <w:rPr>
                <w:i/>
                <w:sz w:val="24"/>
                <w:szCs w:val="24"/>
              </w:rPr>
              <w:t xml:space="preserve">…? </w:t>
            </w:r>
            <w:r>
              <w:rPr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Конструкция « </w:t>
            </w:r>
            <w:r>
              <w:rPr>
                <w:i/>
                <w:sz w:val="24"/>
                <w:szCs w:val="24"/>
                <w:lang w:val="en-US"/>
              </w:rPr>
              <w:t>I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would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like</w:t>
            </w:r>
            <w:r>
              <w:rPr>
                <w:i/>
                <w:sz w:val="24"/>
                <w:szCs w:val="24"/>
              </w:rPr>
              <w:t>»</w:t>
            </w:r>
          </w:p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i/>
                <w:sz w:val="24"/>
                <w:szCs w:val="24"/>
              </w:rPr>
              <w:t xml:space="preserve">Продукты питания.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Меню и выбор блюд.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>Проект «Любимые блюда моей семьи»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Обобщение изученного материала по теме: «Моя любимая еда»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both"/>
            </w:pPr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45" w:hRule="atLeast"/>
        </w:trPr>
        <w:tc>
          <w:tcPr>
            <w:tcW w:w="213" w:type="pct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960" w:type="pct"/>
            <w:gridSpan w:val="2"/>
            <w:tcBorders>
              <w:bottom w:val="single" w:color="auto" w:sz="4" w:space="0"/>
            </w:tcBorders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Контрольная работа</w:t>
            </w:r>
          </w:p>
        </w:tc>
        <w:tc>
          <w:tcPr>
            <w:tcW w:w="468" w:type="pct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000" w:type="pct"/>
            <w:gridSpan w:val="5"/>
            <w:tcBorders>
              <w:right w:val="single" w:color="auto" w:sz="4" w:space="0"/>
            </w:tcBorders>
          </w:tcPr>
          <w:p>
            <w:pPr>
              <w:tabs>
                <w:tab w:val="center" w:pos="1576"/>
              </w:tabs>
              <w:jc w:val="center"/>
            </w:pPr>
            <w:r>
              <w:rPr>
                <w:b/>
                <w:sz w:val="24"/>
                <w:szCs w:val="24"/>
              </w:rPr>
              <w:t>Раздел 6</w:t>
            </w: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 xml:space="preserve"> Погода. </w:t>
            </w:r>
            <w:r>
              <w:rPr>
                <w:b/>
                <w:sz w:val="24"/>
                <w:szCs w:val="24"/>
              </w:rPr>
              <w:t>(9 часов)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Степени сравнения прилагательных.</w:t>
            </w:r>
          </w:p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Лексика.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Знакомство с прошедшим временем. Глагол «быть» в прошедшем времени.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960" w:type="pct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Степени сравнения прилагательных– исключения.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Погода в разных странах.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 xml:space="preserve">Дифференциация употребления  фраз </w:t>
            </w:r>
            <w:r>
              <w:rPr>
                <w:i/>
                <w:sz w:val="24"/>
                <w:szCs w:val="24"/>
                <w:lang w:val="en-US"/>
              </w:rPr>
              <w:t>I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like</w:t>
            </w:r>
            <w:r>
              <w:rPr>
                <w:i/>
                <w:sz w:val="24"/>
                <w:szCs w:val="24"/>
              </w:rPr>
              <w:t xml:space="preserve"> / </w:t>
            </w:r>
            <w:r>
              <w:rPr>
                <w:i/>
                <w:sz w:val="24"/>
                <w:szCs w:val="24"/>
                <w:lang w:val="en-US"/>
              </w:rPr>
              <w:t>I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would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like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Прогноз погоды.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Проект «Мое любимое время года»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Обобщение изученного материала по теме:  «Моя любимая еда»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both"/>
            </w:pPr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Контрольная работа.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3174" w:type="pct"/>
            <w:gridSpan w:val="3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pct"/>
            <w:gridSpan w:val="2"/>
            <w:tcBorders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7.</w:t>
            </w: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 xml:space="preserve"> В выходные</w:t>
            </w:r>
            <w:r>
              <w:rPr>
                <w:b/>
                <w:sz w:val="24"/>
                <w:szCs w:val="24"/>
              </w:rPr>
              <w:t xml:space="preserve"> (14 часов)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68" w:hRule="atLeast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>На  полках в магазине.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Правильные глаголы в прошедшем времени.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7" w:hRule="atLeast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Пикник. 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960" w:type="pct"/>
            <w:gridSpan w:val="2"/>
          </w:tcPr>
          <w:p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Вопросительные предложения в настоящем и прошедшем временах.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213" w:type="pct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960" w:type="pct"/>
            <w:gridSpan w:val="2"/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Выходные</w:t>
            </w:r>
          </w:p>
        </w:tc>
        <w:tc>
          <w:tcPr>
            <w:tcW w:w="468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left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6" w:hRule="atLeast"/>
        </w:trPr>
        <w:tc>
          <w:tcPr>
            <w:tcW w:w="213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96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Распорядок дня на прошлых выходных.</w:t>
            </w:r>
          </w:p>
        </w:tc>
        <w:tc>
          <w:tcPr>
            <w:tcW w:w="468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6" w:hRule="atLeast"/>
        </w:trPr>
        <w:tc>
          <w:tcPr>
            <w:tcW w:w="213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96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Каникулы. Будущее время.</w:t>
            </w:r>
          </w:p>
        </w:tc>
        <w:tc>
          <w:tcPr>
            <w:tcW w:w="468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35" w:hRule="atLeast"/>
        </w:trPr>
        <w:tc>
          <w:tcPr>
            <w:tcW w:w="213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96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Прогноз погоды на завтра.</w:t>
            </w:r>
          </w:p>
        </w:tc>
        <w:tc>
          <w:tcPr>
            <w:tcW w:w="468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6" w:hRule="atLeast"/>
        </w:trPr>
        <w:tc>
          <w:tcPr>
            <w:tcW w:w="213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96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Конструкция</w:t>
            </w:r>
            <w:r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 xml:space="preserve"> «</w:t>
            </w:r>
            <w:r>
              <w:rPr>
                <w:i/>
                <w:sz w:val="24"/>
                <w:szCs w:val="24"/>
                <w:lang w:val="en-US"/>
              </w:rPr>
              <w:t>to be going to</w:t>
            </w:r>
            <w:r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».</w:t>
            </w:r>
          </w:p>
        </w:tc>
        <w:tc>
          <w:tcPr>
            <w:tcW w:w="468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6" w:hRule="atLeast"/>
        </w:trPr>
        <w:tc>
          <w:tcPr>
            <w:tcW w:w="213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96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Джейн приезжает в Москву. </w:t>
            </w:r>
          </w:p>
        </w:tc>
        <w:tc>
          <w:tcPr>
            <w:tcW w:w="468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6" w:hRule="atLeast"/>
        </w:trPr>
        <w:tc>
          <w:tcPr>
            <w:tcW w:w="213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96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Обобщение изученного материала по теме:  «На выходных»</w:t>
            </w:r>
          </w:p>
        </w:tc>
        <w:tc>
          <w:tcPr>
            <w:tcW w:w="468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rPr>
                <w:rFonts w:hint="default"/>
              </w:rPr>
              <w:t>https://www.gamestolearnenglish.com/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13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96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  <w:t>Контрольная работа.</w:t>
            </w:r>
          </w:p>
        </w:tc>
        <w:tc>
          <w:tcPr>
            <w:tcW w:w="468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13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96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Обобщение и повторение всего изученного материала за год.</w:t>
            </w:r>
          </w:p>
        </w:tc>
        <w:tc>
          <w:tcPr>
            <w:tcW w:w="468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eastAsia="SimSun"/>
                <w:kern w:val="1"/>
                <w:lang w:eastAsia="hi-IN" w:bidi="hi-I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213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96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uppressAutoHyphens/>
              <w:snapToGrid w:val="0"/>
              <w:spacing w:line="220" w:lineRule="exact"/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</w:pPr>
            <w:r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468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eastAsia="SimSun"/>
                <w:kern w:val="1"/>
                <w:lang w:eastAsia="hi-IN" w:bidi="hi-I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3174" w:type="pct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uppressAutoHyphens/>
              <w:snapToGrid w:val="0"/>
              <w:spacing w:line="220" w:lineRule="exact"/>
              <w:rPr>
                <w:b/>
              </w:rPr>
            </w:pPr>
            <w:r>
              <w:rPr>
                <w:b/>
              </w:rPr>
              <w:t>Итого за год: к.р. 8 часов</w:t>
            </w:r>
          </w:p>
        </w:tc>
        <w:tc>
          <w:tcPr>
            <w:tcW w:w="468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eastAsia="SimSun"/>
                <w:kern w:val="1"/>
                <w:lang w:eastAsia="hi-IN" w:bidi="hi-IN"/>
              </w:rPr>
            </w:pPr>
          </w:p>
        </w:tc>
      </w:tr>
    </w:tbl>
    <w:p>
      <w:bookmarkStart w:id="0" w:name="_GoBack"/>
      <w:bookmarkEnd w:id="0"/>
    </w:p>
    <w:tbl>
      <w:tblPr>
        <w:tblStyle w:val="11"/>
        <w:tblpPr w:leftFromText="180" w:rightFromText="180" w:vertAnchor="text" w:tblpX="11294" w:tblpY="-26"/>
        <w:tblOverlap w:val="never"/>
        <w:tblW w:w="91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000" w:type="pct"/>
          </w:tcPr>
          <w:p>
            <w:pPr>
              <w:rPr>
                <w:vertAlign w:val="baseline"/>
              </w:rPr>
            </w:pPr>
          </w:p>
        </w:tc>
      </w:tr>
    </w:tbl>
    <w:p/>
    <w:tbl>
      <w:tblPr>
        <w:tblStyle w:val="11"/>
        <w:tblpPr w:leftFromText="180" w:rightFromText="180" w:vertAnchor="text" w:tblpX="11294" w:tblpY="-26"/>
        <w:tblOverlap w:val="never"/>
        <w:tblW w:w="91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000" w:type="pct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Franklin Gothic Heavy">
    <w:panose1 w:val="020B0903020102020204"/>
    <w:charset w:val="CC"/>
    <w:family w:val="swiss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190D2B"/>
    <w:multiLevelType w:val="multilevel"/>
    <w:tmpl w:val="15190D2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A7BB4"/>
    <w:rsid w:val="00003419"/>
    <w:rsid w:val="00015509"/>
    <w:rsid w:val="000623B5"/>
    <w:rsid w:val="0006372F"/>
    <w:rsid w:val="0006457E"/>
    <w:rsid w:val="000803A5"/>
    <w:rsid w:val="0009384E"/>
    <w:rsid w:val="000B05D5"/>
    <w:rsid w:val="000B27B6"/>
    <w:rsid w:val="000C35E6"/>
    <w:rsid w:val="000D4937"/>
    <w:rsid w:val="000D5F11"/>
    <w:rsid w:val="00127BE2"/>
    <w:rsid w:val="001315F4"/>
    <w:rsid w:val="00163E7F"/>
    <w:rsid w:val="00165E22"/>
    <w:rsid w:val="00166E4D"/>
    <w:rsid w:val="00187A8A"/>
    <w:rsid w:val="00194DA4"/>
    <w:rsid w:val="00195C10"/>
    <w:rsid w:val="001E0BF3"/>
    <w:rsid w:val="001E5454"/>
    <w:rsid w:val="001E72F5"/>
    <w:rsid w:val="001F0A34"/>
    <w:rsid w:val="00201D74"/>
    <w:rsid w:val="002153BF"/>
    <w:rsid w:val="00267063"/>
    <w:rsid w:val="00274320"/>
    <w:rsid w:val="00275D7A"/>
    <w:rsid w:val="00285FC1"/>
    <w:rsid w:val="002862CF"/>
    <w:rsid w:val="002B46E3"/>
    <w:rsid w:val="002C29E5"/>
    <w:rsid w:val="002D355D"/>
    <w:rsid w:val="0030068D"/>
    <w:rsid w:val="00310309"/>
    <w:rsid w:val="00324956"/>
    <w:rsid w:val="00335F24"/>
    <w:rsid w:val="00347A8E"/>
    <w:rsid w:val="00355656"/>
    <w:rsid w:val="00362B8C"/>
    <w:rsid w:val="003B1D5C"/>
    <w:rsid w:val="003C06C8"/>
    <w:rsid w:val="003C1E11"/>
    <w:rsid w:val="003D4B7C"/>
    <w:rsid w:val="00411BF3"/>
    <w:rsid w:val="00434B34"/>
    <w:rsid w:val="004353B1"/>
    <w:rsid w:val="00460EE7"/>
    <w:rsid w:val="004636D7"/>
    <w:rsid w:val="00470911"/>
    <w:rsid w:val="00490530"/>
    <w:rsid w:val="00544978"/>
    <w:rsid w:val="00554C09"/>
    <w:rsid w:val="00562F7B"/>
    <w:rsid w:val="00564E46"/>
    <w:rsid w:val="005A492B"/>
    <w:rsid w:val="005B6924"/>
    <w:rsid w:val="005E2EAC"/>
    <w:rsid w:val="005F5295"/>
    <w:rsid w:val="00611F6C"/>
    <w:rsid w:val="00624B2D"/>
    <w:rsid w:val="0063634A"/>
    <w:rsid w:val="006435CB"/>
    <w:rsid w:val="00653D2B"/>
    <w:rsid w:val="006758F3"/>
    <w:rsid w:val="006E034B"/>
    <w:rsid w:val="006E04AF"/>
    <w:rsid w:val="006E0601"/>
    <w:rsid w:val="006F742A"/>
    <w:rsid w:val="0070331F"/>
    <w:rsid w:val="00721C18"/>
    <w:rsid w:val="00754455"/>
    <w:rsid w:val="0076587B"/>
    <w:rsid w:val="00782858"/>
    <w:rsid w:val="00797649"/>
    <w:rsid w:val="00797D54"/>
    <w:rsid w:val="007B573B"/>
    <w:rsid w:val="007E00A7"/>
    <w:rsid w:val="007F33AF"/>
    <w:rsid w:val="00835393"/>
    <w:rsid w:val="008403B5"/>
    <w:rsid w:val="00852FE4"/>
    <w:rsid w:val="0088343C"/>
    <w:rsid w:val="008C4E44"/>
    <w:rsid w:val="0091792B"/>
    <w:rsid w:val="00934595"/>
    <w:rsid w:val="00944BF7"/>
    <w:rsid w:val="00954EB2"/>
    <w:rsid w:val="009606C0"/>
    <w:rsid w:val="009724D3"/>
    <w:rsid w:val="009769D4"/>
    <w:rsid w:val="009B174B"/>
    <w:rsid w:val="009C0539"/>
    <w:rsid w:val="009E17B5"/>
    <w:rsid w:val="00A10E99"/>
    <w:rsid w:val="00A46352"/>
    <w:rsid w:val="00A66EC0"/>
    <w:rsid w:val="00A67950"/>
    <w:rsid w:val="00A84B1A"/>
    <w:rsid w:val="00AC56AC"/>
    <w:rsid w:val="00AF4600"/>
    <w:rsid w:val="00AF4DCF"/>
    <w:rsid w:val="00B207D7"/>
    <w:rsid w:val="00B5161E"/>
    <w:rsid w:val="00B72CD2"/>
    <w:rsid w:val="00B7366A"/>
    <w:rsid w:val="00BA6E68"/>
    <w:rsid w:val="00BC68B1"/>
    <w:rsid w:val="00BD091B"/>
    <w:rsid w:val="00BD0D81"/>
    <w:rsid w:val="00BD28BC"/>
    <w:rsid w:val="00BE75F0"/>
    <w:rsid w:val="00C115E7"/>
    <w:rsid w:val="00C24DC0"/>
    <w:rsid w:val="00C5390D"/>
    <w:rsid w:val="00C570D8"/>
    <w:rsid w:val="00C84FD4"/>
    <w:rsid w:val="00C941B9"/>
    <w:rsid w:val="00CA338B"/>
    <w:rsid w:val="00CA7376"/>
    <w:rsid w:val="00CA7BB4"/>
    <w:rsid w:val="00CB7563"/>
    <w:rsid w:val="00CE03AE"/>
    <w:rsid w:val="00D01877"/>
    <w:rsid w:val="00D04DA8"/>
    <w:rsid w:val="00D04EB0"/>
    <w:rsid w:val="00D23CE9"/>
    <w:rsid w:val="00D3758E"/>
    <w:rsid w:val="00D440E3"/>
    <w:rsid w:val="00D949C4"/>
    <w:rsid w:val="00DB3415"/>
    <w:rsid w:val="00DB3DBA"/>
    <w:rsid w:val="00DC1B62"/>
    <w:rsid w:val="00DD4E44"/>
    <w:rsid w:val="00DE6D59"/>
    <w:rsid w:val="00DF76CF"/>
    <w:rsid w:val="00E06C46"/>
    <w:rsid w:val="00E100A5"/>
    <w:rsid w:val="00E16FC0"/>
    <w:rsid w:val="00E21949"/>
    <w:rsid w:val="00E27FB6"/>
    <w:rsid w:val="00E34833"/>
    <w:rsid w:val="00E35EE1"/>
    <w:rsid w:val="00E4057F"/>
    <w:rsid w:val="00E61B22"/>
    <w:rsid w:val="00E62613"/>
    <w:rsid w:val="00E65EE2"/>
    <w:rsid w:val="00E90DB1"/>
    <w:rsid w:val="00E91843"/>
    <w:rsid w:val="00E937F5"/>
    <w:rsid w:val="00E93C49"/>
    <w:rsid w:val="00EB1E39"/>
    <w:rsid w:val="00EB51D1"/>
    <w:rsid w:val="00EB6B08"/>
    <w:rsid w:val="00EE107C"/>
    <w:rsid w:val="00F035E5"/>
    <w:rsid w:val="00F05498"/>
    <w:rsid w:val="00F11154"/>
    <w:rsid w:val="00F2751F"/>
    <w:rsid w:val="00F314DB"/>
    <w:rsid w:val="00F34FB5"/>
    <w:rsid w:val="00F36A92"/>
    <w:rsid w:val="00F624AB"/>
    <w:rsid w:val="00F773D3"/>
    <w:rsid w:val="00FB1616"/>
    <w:rsid w:val="00FE240F"/>
    <w:rsid w:val="00FE47F5"/>
    <w:rsid w:val="00FE5C27"/>
    <w:rsid w:val="00FF6333"/>
    <w:rsid w:val="49483464"/>
    <w:rsid w:val="565E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otnote reference"/>
    <w:basedOn w:val="3"/>
    <w:semiHidden/>
    <w:uiPriority w:val="99"/>
    <w:rPr>
      <w:vertAlign w:val="superscript"/>
    </w:rPr>
  </w:style>
  <w:style w:type="paragraph" w:styleId="6">
    <w:name w:val="Balloon Text"/>
    <w:basedOn w:val="1"/>
    <w:link w:val="22"/>
    <w:semiHidden/>
    <w:unhideWhenUsed/>
    <w:qFormat/>
    <w:uiPriority w:val="99"/>
    <w:rPr>
      <w:rFonts w:ascii="Tahoma" w:hAnsi="Tahoma" w:eastAsia="Calibri" w:cs="Tahoma"/>
      <w:sz w:val="16"/>
      <w:szCs w:val="16"/>
      <w:lang w:eastAsia="en-US"/>
    </w:rPr>
  </w:style>
  <w:style w:type="paragraph" w:styleId="7">
    <w:name w:val="footnote text"/>
    <w:basedOn w:val="1"/>
    <w:link w:val="13"/>
    <w:semiHidden/>
    <w:uiPriority w:val="99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8">
    <w:name w:val="header"/>
    <w:basedOn w:val="1"/>
    <w:link w:val="14"/>
    <w:semiHidden/>
    <w:unhideWhenUsed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iPriority w:val="0"/>
    <w:pPr>
      <w:suppressAutoHyphens/>
      <w:spacing w:before="100" w:after="100"/>
    </w:pPr>
    <w:rPr>
      <w:lang w:eastAsia="ar-SA"/>
    </w:rPr>
  </w:style>
  <w:style w:type="table" w:styleId="11">
    <w:name w:val="Table Grid"/>
    <w:basedOn w:val="4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Текст сноски Знак"/>
    <w:basedOn w:val="3"/>
    <w:link w:val="7"/>
    <w:semiHidden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Верхний колонтитул Знак"/>
    <w:basedOn w:val="3"/>
    <w:link w:val="8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Нижний колонтитул Знак"/>
    <w:basedOn w:val="3"/>
    <w:link w:val="9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6">
    <w:name w:val="Zag_11"/>
    <w:qFormat/>
    <w:uiPriority w:val="0"/>
  </w:style>
  <w:style w:type="paragraph" w:customStyle="1" w:styleId="17">
    <w:name w:val="Zag_3"/>
    <w:basedOn w:val="1"/>
    <w:qFormat/>
    <w:uiPriority w:val="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character" w:customStyle="1" w:styleId="18">
    <w:name w:val="Font Style47"/>
    <w:basedOn w:val="3"/>
    <w:qFormat/>
    <w:uiPriority w:val="0"/>
    <w:rPr>
      <w:rFonts w:ascii="Times New Roman" w:hAnsi="Times New Roman" w:cs="Times New Roman"/>
      <w:sz w:val="18"/>
      <w:szCs w:val="18"/>
    </w:rPr>
  </w:style>
  <w:style w:type="character" w:customStyle="1" w:styleId="19">
    <w:name w:val="Заголовок 1 Знак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  <w:lang w:eastAsia="ru-RU"/>
    </w:rPr>
  </w:style>
  <w:style w:type="paragraph" w:styleId="20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1">
    <w:name w:val="Style8"/>
    <w:basedOn w:val="1"/>
    <w:qFormat/>
    <w:uiPriority w:val="0"/>
    <w:pPr>
      <w:widowControl w:val="0"/>
      <w:autoSpaceDE w:val="0"/>
      <w:autoSpaceDN w:val="0"/>
      <w:adjustRightInd w:val="0"/>
      <w:spacing w:line="259" w:lineRule="exact"/>
    </w:pPr>
    <w:rPr>
      <w:rFonts w:ascii="Franklin Gothic Heavy" w:hAnsi="Franklin Gothic Heavy"/>
    </w:rPr>
  </w:style>
  <w:style w:type="character" w:customStyle="1" w:styleId="22">
    <w:name w:val="Текст выноски Знак"/>
    <w:basedOn w:val="3"/>
    <w:link w:val="6"/>
    <w:semiHidden/>
    <w:uiPriority w:val="99"/>
    <w:rPr>
      <w:rFonts w:ascii="Tahoma" w:hAnsi="Tahoma" w:eastAsia="Calibri" w:cs="Tahoma"/>
      <w:sz w:val="16"/>
      <w:szCs w:val="16"/>
    </w:rPr>
  </w:style>
  <w:style w:type="paragraph" w:customStyle="1" w:styleId="23">
    <w:name w:val="......."/>
    <w:basedOn w:val="1"/>
    <w:next w:val="1"/>
    <w:qFormat/>
    <w:uiPriority w:val="0"/>
    <w:pPr>
      <w:autoSpaceDE w:val="0"/>
      <w:autoSpaceDN w:val="0"/>
      <w:adjustRightInd w:val="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36A37-8DC5-47EE-9071-E834BD0BCB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Мой компьютер</Company>
  <Pages>11</Pages>
  <Words>4111</Words>
  <Characters>23437</Characters>
  <Lines>195</Lines>
  <Paragraphs>54</Paragraphs>
  <TotalTime>10</TotalTime>
  <ScaleCrop>false</ScaleCrop>
  <LinksUpToDate>false</LinksUpToDate>
  <CharactersWithSpaces>27494</CharactersWithSpaces>
  <Application>WPS Office_12.2.0.13193_F1E327BC-269C-435d-A152-05C5408002CA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2017-09-25T16:29:00Z</dcterms:created>
  <dc:creator>Татьяна</dc:creator>
  <cp:lastModifiedBy>WPS_1688651908</cp:lastModifiedBy>
  <cp:lastPrinted>2017-09-25T16:28:00Z</cp:lastPrinted>
  <dcterms:modified xsi:type="dcterms:W3CDTF">2023-09-13T18:46:43Z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1049-12.2.0.13193</vt:lpwstr>
  </property>
  <property fmtid="{D5CDD505-2E9C-101B-9397-08002B2CF9AE}" pid="3" name="ICV">
    <vt:lpwstr>A2612C348B754D46A7F7F11797F1BED9_12</vt:lpwstr>
  </property>
</Properties>
</file>